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Сообщение о возможности установлении публичного сервитута.</w:t>
      </w:r>
    </w:p>
    <w:p>
      <w:pPr>
        <w:pStyle w:val="Normal"/>
        <w:tabs>
          <w:tab w:val="clear" w:pos="708"/>
          <w:tab w:val="left" w:pos="9781" w:leader="none"/>
        </w:tabs>
        <w:ind w:right="-1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Liberation Serif" w:hAnsi="Liberation Serif"/>
          <w:sz w:val="28"/>
          <w:szCs w:val="28"/>
        </w:rPr>
        <w:t xml:space="preserve">    </w:t>
      </w:r>
      <w:r>
        <w:rPr>
          <w:rFonts w:cs="Times New Roman" w:ascii="Liberation Serif" w:hAnsi="Liberation Serif"/>
          <w:sz w:val="28"/>
          <w:szCs w:val="28"/>
        </w:rPr>
        <w:t>Комитет по управлению имуществом Администрации Артинского городского округа информирует, что в связи с обращением ОАО «МРСК Урала» рассматривается ходатайство об установлении публичного сервитута в целях размещения  объекта электросетевого хозяйства –</w:t>
      </w:r>
      <w:r>
        <w:rPr>
          <w:rFonts w:cs="Times New Roman" w:ascii="Liberation Serif" w:hAnsi="Liberation Serif"/>
          <w:b w:val="false"/>
          <w:i w:val="false"/>
          <w:caps w:val="false"/>
          <w:smallCaps w:val="false"/>
          <w:color w:val="1A1A1A"/>
          <w:spacing w:val="0"/>
          <w:sz w:val="28"/>
          <w:szCs w:val="28"/>
          <w:shd w:fill="auto" w:val="clear"/>
        </w:rPr>
        <w:t>размещения объекта электросетевого хозяйства –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1A1A1A"/>
          <w:spacing w:val="0"/>
          <w:sz w:val="28"/>
          <w:szCs w:val="28"/>
        </w:rPr>
        <w:t xml:space="preserve">«ВЛ-10 кВ Сажино от ПС 110/35/10 кВ Сажино с ТП 10/0,4 кВ» </w:t>
      </w:r>
      <w:r>
        <w:rPr>
          <w:rFonts w:cs="Times New Roman" w:ascii="Liberation Serif" w:hAnsi="Liberation Serif"/>
          <w:sz w:val="28"/>
          <w:szCs w:val="28"/>
        </w:rPr>
        <w:t xml:space="preserve">, в соответствии с п.1 ст.39.37 Земельного кодекса РФ.      </w:t>
      </w:r>
    </w:p>
    <w:p>
      <w:pPr>
        <w:pStyle w:val="Normal"/>
        <w:tabs>
          <w:tab w:val="clear" w:pos="708"/>
          <w:tab w:val="left" w:pos="9781" w:leader="none"/>
        </w:tabs>
        <w:spacing w:before="0" w:after="0"/>
        <w:jc w:val="both"/>
        <w:rPr>
          <w:rFonts w:ascii="Liberation Serif" w:hAnsi="Liberation Serif"/>
        </w:rPr>
      </w:pPr>
      <w:r>
        <w:rPr>
          <w:rFonts w:cs="Times New Roman" w:ascii="Liberation Serif" w:hAnsi="Liberation Serif"/>
          <w:sz w:val="28"/>
          <w:szCs w:val="28"/>
        </w:rPr>
        <w:t>Земельные участки, на которых  испрашивается публичный сервитут:</w:t>
      </w:r>
    </w:p>
    <w:p>
      <w:pPr>
        <w:pStyle w:val="Normal"/>
        <w:tabs>
          <w:tab w:val="clear" w:pos="708"/>
          <w:tab w:val="left" w:pos="9781" w:leader="none"/>
        </w:tabs>
        <w:spacing w:before="0" w:after="0"/>
        <w:jc w:val="both"/>
        <w:rPr>
          <w:rFonts w:ascii="Liberation Serif" w:hAnsi="Liberation Serif"/>
        </w:rPr>
      </w:pPr>
      <w:r>
        <w:rPr>
          <w:rFonts w:cs="Times New Roman" w:ascii="Liberation Serif" w:hAnsi="Liberation Serif"/>
          <w:sz w:val="28"/>
          <w:szCs w:val="28"/>
        </w:rPr>
        <w:t>66:03:1801010:318 (входит в ЕЗП 66:03:1801010:325); 66:03:1801010:469; 66:03:2001001:1522; 66:03:2001001:1540; 66:03:2001001:197; 66:03:2001001:264; 66:03:2001001:265; 66:03:2001001:39; 66:03:2001001:56; 66:03:2001001:701 (входит в ЕЗП 66:03:0000000:239); 66:03:2001001:702 (входит в ЕЗП 66:03:0000000:239); 66:03:2001001:703 (входит в ЕЗП 66:03:0000000:239); 66:03:2001001:704 (входит в ЕЗП 66:03:0000000:239); 66:03:2001001:705 (входит в ЕЗП 66:03:0000000:239); 66:03:2001001:707 (входит в ЕЗП 66:03:0000000:239); 66:03:2001001:708 (входит в ЕЗП 66:03:0000000:239); 66:03:2001001:709 (входит в ЕЗП 66:03:0000000:239); 66:03:2001001:710 (входит в ЕЗП 66:03:0000000:239); 66:03:2001001:711 (входит в ЕЗП 66:03:0000000:239); 66:03:2001001:714 (входит в ЕЗП 66:03:0000000:239); 66:03:2001001:716 (входит в ЕЗП 66:03:0000000:239); 66:03:2001001:717 (входит в ЕЗП 66:03:0000000:239); 66:03:2001001:718 (входит в ЕЗП 66:03:0000000:239); 66:03:2001001:720 (входит в ЕЗП 66:03:0000000:239); 66:03:2001001:721 (входит в ЕЗП 66:03:0000000:239); 66:03:2001001:722 (входит в ЕЗП 66:03:0000000:239); 66:03:2001001:741 (входит в ЕЗП 66:03:0000000:239); 66:03:2001001:743 (входит в ЕЗП 66:03:0000000:239); 66:03:2001001:768 (входит в ЕЗП 66:03:0000000:239); 66:03:2001001:769 (входит в ЕЗП 66:03:0000000:239); 66:03:2001001:776 (входит в ЕЗП 66:03:0000000:239); 66:03:2001001:780 (входит в ЕЗП 66:03:0000000:239); 66:03:2001001:802; 66:03:2001001:803; 66:03:2001001:95; 66:03:2001001:96; 66:03:2001002:1; 66:03:2001002:595; (входит в ЕЗП 66:03:0000000:239); 66:03:2001002:596 (входит в ЕЗП 66:03:0000000:239); 66:03:2001002:597 (входит в ЕЗП 66:03:0000000:239); 66:03:2001002:607 (входит в ЕЗП 66:03:0000000:239); 66:03:2001002:705; 66:03:2001002:76; 66:03:2001002:77; 66:03:2001002:89 .</w:t>
      </w:r>
    </w:p>
    <w:p>
      <w:pPr>
        <w:pStyle w:val="Normal"/>
        <w:tabs>
          <w:tab w:val="clear" w:pos="708"/>
          <w:tab w:val="left" w:pos="9781" w:leader="none"/>
        </w:tabs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Liberation Serif" w:hAnsi="Liberation Serif"/>
          <w:sz w:val="28"/>
          <w:szCs w:val="28"/>
        </w:rPr>
        <w:t xml:space="preserve"> </w:t>
      </w:r>
      <w:r>
        <w:rPr>
          <w:rFonts w:cs="Times New Roman" w:ascii="Liberation Serif" w:hAnsi="Liberation Serif"/>
          <w:sz w:val="28"/>
          <w:szCs w:val="28"/>
        </w:rPr>
        <w:t xml:space="preserve">Адрес, по которому заинтересованные лица могут ознакомится с поступившим ходатайством об установлении сервитута: Свердловская область, п. Арти, ул. Ленина, д. 100, Телефон 8(34391)21330. Время приема заинтересованных лиц: понедельник, среда, пятница, с 8-00 до 17-00. Срок подачи заявлений об учете прав на земельные участки – до </w:t>
      </w:r>
      <w:r>
        <w:rPr>
          <w:rFonts w:cs="Times New Roman" w:ascii="Liberation Serif" w:hAnsi="Liberation Serif"/>
          <w:sz w:val="28"/>
          <w:szCs w:val="28"/>
          <w:shd w:fill="auto" w:val="clear"/>
        </w:rPr>
        <w:t>02.0</w:t>
      </w:r>
      <w:r>
        <w:rPr>
          <w:rFonts w:cs="Times New Roman" w:ascii="Liberation Serif" w:hAnsi="Liberation Serif"/>
          <w:sz w:val="28"/>
          <w:szCs w:val="28"/>
          <w:shd w:fill="auto" w:val="clear"/>
        </w:rPr>
        <w:t>5</w:t>
      </w:r>
      <w:r>
        <w:rPr>
          <w:rFonts w:cs="Times New Roman" w:ascii="Liberation Serif" w:hAnsi="Liberation Serif"/>
          <w:sz w:val="28"/>
          <w:szCs w:val="28"/>
          <w:shd w:fill="auto" w:val="clear"/>
        </w:rPr>
        <w:t>.</w:t>
      </w:r>
      <w:r>
        <w:rPr>
          <w:rFonts w:cs="Times New Roman" w:ascii="Liberation Serif" w:hAnsi="Liberation Serif"/>
          <w:sz w:val="28"/>
          <w:szCs w:val="28"/>
        </w:rPr>
        <w:t>2023 г.</w:t>
      </w:r>
    </w:p>
    <w:p>
      <w:pPr>
        <w:pStyle w:val="Normal"/>
        <w:tabs>
          <w:tab w:val="clear" w:pos="708"/>
          <w:tab w:val="left" w:pos="9781" w:leader="none"/>
        </w:tabs>
        <w:jc w:val="both"/>
        <w:rPr>
          <w:rFonts w:ascii="Liberation Serif" w:hAnsi="Liberation Serif"/>
        </w:rPr>
      </w:pPr>
      <w:r>
        <w:rPr>
          <w:rFonts w:cs="Times New Roman" w:ascii="Liberation Serif" w:hAnsi="Liberation Serif"/>
          <w:sz w:val="28"/>
          <w:szCs w:val="28"/>
        </w:rPr>
        <w:t xml:space="preserve">     </w:t>
      </w:r>
      <w:r>
        <w:rPr>
          <w:rFonts w:cs="Times New Roman" w:ascii="Liberation Serif" w:hAnsi="Liberation Serif"/>
          <w:sz w:val="28"/>
          <w:szCs w:val="28"/>
        </w:rPr>
        <w:t>Данное сообщение о поступившем ходатайстве об установлении публичного сервитута размещено в Муниципальном вестнике газеты «Артинские Вести», на официальном сайте Администрации Артинского городского округа   arti.midural.ru.</w:t>
      </w:r>
    </w:p>
    <w:p>
      <w:pPr>
        <w:pStyle w:val="Normal"/>
        <w:tabs>
          <w:tab w:val="clear" w:pos="708"/>
          <w:tab w:val="left" w:pos="9781" w:leader="none"/>
        </w:tabs>
        <w:jc w:val="both"/>
        <w:rPr>
          <w:rFonts w:ascii="Liberation Serif" w:hAnsi="Liberation Serif"/>
        </w:rPr>
      </w:pPr>
      <w:r>
        <w:rPr>
          <w:rFonts w:cs="Times New Roman" w:ascii="Liberation Serif" w:hAnsi="Liberation Serif"/>
          <w:sz w:val="28"/>
          <w:szCs w:val="28"/>
        </w:rPr>
        <w:t xml:space="preserve">     </w:t>
      </w:r>
      <w:r>
        <w:rPr>
          <w:rFonts w:cs="Times New Roman" w:ascii="Liberation Serif" w:hAnsi="Liberation Serif"/>
          <w:sz w:val="28"/>
          <w:szCs w:val="28"/>
        </w:rPr>
        <w:t xml:space="preserve">Графическое описание границ публичного сервитута: </w:t>
      </w:r>
    </w:p>
    <w:p>
      <w:pPr>
        <w:pStyle w:val="Style18"/>
        <w:overflowPunct w:val="true"/>
        <w:spacing w:before="103" w:after="0"/>
        <w:ind w:left="0" w:hanging="0"/>
        <w:rPr>
          <w:rFonts w:ascii="Liberation Serif" w:hAnsi="Liberation Serif"/>
          <w:w w:val="110"/>
          <w:sz w:val="20"/>
          <w:szCs w:val="20"/>
        </w:rPr>
      </w:pPr>
      <w:r>
        <w:rPr>
          <w:rFonts w:ascii="Liberation Serif" w:hAnsi="Liberation Serif"/>
          <w:w w:val="110"/>
          <w:sz w:val="20"/>
          <w:szCs w:val="20"/>
        </w:rPr>
      </w:r>
    </w:p>
    <w:p>
      <w:pPr>
        <w:pStyle w:val="Style18"/>
        <w:overflowPunct w:val="true"/>
        <w:spacing w:before="103" w:after="0"/>
        <w:ind w:left="0" w:hanging="0"/>
        <w:rPr>
          <w:w w:val="110"/>
          <w:sz w:val="20"/>
          <w:szCs w:val="20"/>
        </w:rPr>
      </w:pPr>
      <w:r>
        <w:rPr>
          <w:w w:val="110"/>
          <w:sz w:val="20"/>
          <w:szCs w:val="20"/>
        </w:rPr>
      </w:r>
    </w:p>
    <w:p>
      <w:pPr>
        <w:pStyle w:val="Style18"/>
        <w:overflowPunct w:val="true"/>
        <w:spacing w:before="103" w:after="0"/>
        <w:ind w:left="0" w:hanging="0"/>
        <w:rPr>
          <w:w w:val="110"/>
          <w:sz w:val="20"/>
          <w:szCs w:val="20"/>
        </w:rPr>
      </w:pPr>
      <w:r>
        <w:rPr>
          <w:w w:val="110"/>
          <w:sz w:val="20"/>
          <w:szCs w:val="20"/>
        </w:rPr>
      </w:r>
    </w:p>
    <w:p>
      <w:pPr>
        <w:pStyle w:val="Style18"/>
        <w:overflowPunct w:val="true"/>
        <w:spacing w:before="103" w:after="0"/>
        <w:ind w:left="0" w:hanging="0"/>
        <w:rPr>
          <w:w w:val="110"/>
          <w:sz w:val="20"/>
          <w:szCs w:val="20"/>
        </w:rPr>
      </w:pPr>
      <w:r>
        <w:rPr>
          <w:w w:val="110"/>
          <w:sz w:val="20"/>
          <w:szCs w:val="20"/>
        </w:rPr>
      </w:r>
    </w:p>
    <w:p>
      <w:pPr>
        <w:pStyle w:val="Style18"/>
        <w:overflowPunct w:val="true"/>
        <w:spacing w:before="103" w:after="0"/>
        <w:ind w:left="0" w:hanging="0"/>
        <w:rPr>
          <w:w w:val="110"/>
          <w:sz w:val="20"/>
          <w:szCs w:val="20"/>
        </w:rPr>
      </w:pPr>
      <w:r>
        <w:rPr>
          <w:w w:val="110"/>
          <w:sz w:val="20"/>
          <w:szCs w:val="20"/>
        </w:rPr>
      </w:r>
    </w:p>
    <w:p>
      <w:pPr>
        <w:pStyle w:val="Style18"/>
        <w:overflowPunct w:val="true"/>
        <w:spacing w:before="103" w:after="0"/>
        <w:ind w:left="0" w:hanging="0"/>
        <w:rPr>
          <w:w w:val="110"/>
          <w:sz w:val="20"/>
          <w:szCs w:val="20"/>
        </w:rPr>
      </w:pPr>
      <w:r>
        <w:rPr>
          <w:w w:val="110"/>
          <w:sz w:val="20"/>
          <w:szCs w:val="20"/>
        </w:rPr>
      </w:r>
    </w:p>
    <w:p>
      <w:pPr>
        <w:pStyle w:val="Style18"/>
        <w:overflowPunct w:val="true"/>
        <w:spacing w:before="103" w:after="0"/>
        <w:ind w:left="0" w:hanging="0"/>
        <w:rPr>
          <w:w w:val="110"/>
          <w:sz w:val="20"/>
          <w:szCs w:val="20"/>
        </w:rPr>
      </w:pPr>
      <w:r>
        <w:rPr>
          <w:w w:val="110"/>
          <w:sz w:val="20"/>
          <w:szCs w:val="20"/>
        </w:rPr>
      </w:r>
    </w:p>
    <w:p>
      <w:pPr>
        <w:pStyle w:val="Style18"/>
        <w:overflowPunct w:val="true"/>
        <w:spacing w:before="103" w:after="0"/>
        <w:ind w:left="0" w:hanging="0"/>
        <w:rPr>
          <w:w w:val="110"/>
          <w:sz w:val="20"/>
          <w:szCs w:val="20"/>
        </w:rPr>
      </w:pPr>
      <w:r>
        <w:rPr>
          <w:w w:val="110"/>
          <w:sz w:val="20"/>
          <w:szCs w:val="20"/>
        </w:rPr>
      </w:r>
    </w:p>
    <w:p>
      <w:pPr>
        <w:pStyle w:val="Style18"/>
        <w:overflowPunct w:val="true"/>
        <w:spacing w:before="103" w:after="0"/>
        <w:ind w:left="0" w:hanging="0"/>
        <w:rPr>
          <w:w w:val="110"/>
          <w:sz w:val="20"/>
          <w:szCs w:val="20"/>
        </w:rPr>
      </w:pPr>
      <w:r>
        <w:rPr>
          <w:w w:val="110"/>
          <w:sz w:val="20"/>
          <w:szCs w:val="20"/>
        </w:rPr>
      </w:r>
    </w:p>
    <w:p>
      <w:pPr>
        <w:pStyle w:val="Style18"/>
        <w:overflowPunct w:val="true"/>
        <w:spacing w:before="103" w:after="0"/>
        <w:ind w:left="0" w:hanging="0"/>
        <w:rPr>
          <w:w w:val="110"/>
          <w:sz w:val="20"/>
          <w:szCs w:val="20"/>
        </w:rPr>
      </w:pPr>
      <w:r>
        <w:rPr>
          <w:w w:val="110"/>
          <w:sz w:val="20"/>
          <w:szCs w:val="20"/>
        </w:rPr>
      </w:r>
    </w:p>
    <w:p>
      <w:pPr>
        <w:pStyle w:val="Style18"/>
        <w:overflowPunct w:val="true"/>
        <w:spacing w:before="103" w:after="0"/>
        <w:ind w:left="0" w:hanging="0"/>
        <w:rPr>
          <w:w w:val="110"/>
          <w:sz w:val="20"/>
          <w:szCs w:val="20"/>
        </w:rPr>
      </w:pPr>
      <w:r>
        <w:rPr>
          <w:w w:val="110"/>
          <w:sz w:val="20"/>
          <w:szCs w:val="20"/>
        </w:rPr>
      </w:r>
    </w:p>
    <w:p>
      <w:pPr>
        <w:pStyle w:val="Style18"/>
        <w:overflowPunct w:val="true"/>
        <w:spacing w:before="103" w:after="0"/>
        <w:ind w:left="0" w:hanging="0"/>
        <w:rPr>
          <w:w w:val="110"/>
          <w:sz w:val="20"/>
          <w:szCs w:val="20"/>
        </w:rPr>
      </w:pPr>
      <w:r>
        <w:rPr>
          <w:w w:val="110"/>
          <w:sz w:val="20"/>
          <w:szCs w:val="20"/>
        </w:rPr>
      </w:r>
    </w:p>
    <w:p>
      <w:pPr>
        <w:pStyle w:val="Style18"/>
        <w:overflowPunct w:val="true"/>
        <w:spacing w:before="103" w:after="0"/>
        <w:ind w:left="0" w:hanging="0"/>
        <w:rPr>
          <w:w w:val="110"/>
          <w:sz w:val="20"/>
          <w:szCs w:val="20"/>
        </w:rPr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993" w:right="1133" w:gutter="0" w:header="0" w:top="568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Liberation Serif">
    <w:altName w:val="Times New Roman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653a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7c14cc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7c14cc"/>
    <w:rPr>
      <w:rFonts w:ascii="Tahoma" w:hAnsi="Tahoma" w:cs="Tahoma"/>
      <w:sz w:val="16"/>
      <w:szCs w:val="16"/>
    </w:rPr>
  </w:style>
  <w:style w:type="character" w:styleId="Style16" w:customStyle="1">
    <w:name w:val="Основной текст Знак"/>
    <w:basedOn w:val="DefaultParagraphFont"/>
    <w:link w:val="a6"/>
    <w:uiPriority w:val="1"/>
    <w:qFormat/>
    <w:rsid w:val="00b33683"/>
    <w:rPr>
      <w:rFonts w:ascii="Times New Roman" w:hAnsi="Times New Roman" w:eastAsia="" w:cs="Times New Roman" w:eastAsiaTheme="minorEastAsia"/>
      <w:sz w:val="28"/>
      <w:szCs w:val="28"/>
      <w:lang w:eastAsia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link w:val="a7"/>
    <w:uiPriority w:val="1"/>
    <w:qFormat/>
    <w:rsid w:val="00b33683"/>
    <w:pPr>
      <w:widowControl w:val="false"/>
      <w:spacing w:lineRule="auto" w:line="240" w:before="0" w:after="0"/>
      <w:ind w:left="20" w:hanging="0"/>
    </w:pPr>
    <w:rPr>
      <w:rFonts w:ascii="Times New Roman" w:hAnsi="Times New Roman" w:eastAsia="" w:cs="Times New Roman" w:eastAsiaTheme="minorEastAsia"/>
      <w:sz w:val="28"/>
      <w:szCs w:val="28"/>
      <w:lang w:eastAsia="ru-RU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7c14c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nformat" w:customStyle="1">
    <w:name w:val="ConsPlusNonformat"/>
    <w:qFormat/>
    <w:rsid w:val="00b33683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f451b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Application>LibreOffice/7.2.5.2$Windows_X86_64 LibreOffice_project/499f9727c189e6ef3471021d6132d4c694f357e5</Application>
  <AppVersion>15.0000</AppVersion>
  <Pages>2</Pages>
  <Words>300</Words>
  <Characters>2622</Characters>
  <CharactersWithSpaces>2949</CharactersWithSpaces>
  <Paragraphs>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2021-11-30T04:05:00Z</dcterms:created>
  <dc:creator>ser5-pc</dc:creator>
  <dc:description/>
  <dc:language>ru-RU</dc:language>
  <cp:lastModifiedBy/>
  <dcterms:modified xsi:type="dcterms:W3CDTF">2023-04-14T16:14:14Z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